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rPr>
          <w:color w:val="0b5394"/>
        </w:rPr>
      </w:pPr>
      <w:bookmarkStart w:colFirst="0" w:colLast="0" w:name="_caerdtarhkb7" w:id="0"/>
      <w:bookmarkEnd w:id="0"/>
      <w:r w:rsidDel="00000000" w:rsidR="00000000" w:rsidRPr="00000000">
        <w:rPr>
          <w:color w:val="0b5394"/>
          <w:rtl w:val="0"/>
        </w:rPr>
        <w:t xml:space="preserve">Passover</w:t>
      </w:r>
    </w:p>
    <w:p w:rsidR="00000000" w:rsidDel="00000000" w:rsidP="00000000" w:rsidRDefault="00000000" w:rsidRPr="00000000" w14:paraId="00000002">
      <w:pPr>
        <w:rPr/>
      </w:pPr>
      <w:r w:rsidDel="00000000" w:rsidR="00000000" w:rsidRPr="00000000">
        <w:rPr>
          <w:rtl w:val="0"/>
        </w:rPr>
        <w:t xml:space="preserve">Passover is a Jewish holiday which is celebrated during the early spring, around the same time as Nowruz, Easter and the Spring Equinox. It commemorates the Biblical story of the Exodus, when enslaved Israelites escaped from Egypt.</w:t>
      </w:r>
    </w:p>
    <w:p w:rsidR="00000000" w:rsidDel="00000000" w:rsidP="00000000" w:rsidRDefault="00000000" w:rsidRPr="00000000" w14:paraId="00000003">
      <w:pPr>
        <w:pStyle w:val="Heading2"/>
        <w:rPr/>
      </w:pPr>
      <w:bookmarkStart w:colFirst="0" w:colLast="0" w:name="_91qqc0lyr36e" w:id="1"/>
      <w:bookmarkEnd w:id="1"/>
      <w:hyperlink r:id="rId6">
        <w:r w:rsidDel="00000000" w:rsidR="00000000" w:rsidRPr="00000000">
          <w:rPr>
            <w:color w:val="1155cc"/>
            <w:u w:val="single"/>
            <w:rtl w:val="0"/>
          </w:rPr>
          <w:t xml:space="preserve">Article</w:t>
        </w:r>
      </w:hyperlink>
      <w:r w:rsidDel="00000000" w:rsidR="00000000" w:rsidRPr="00000000">
        <w:rPr>
          <w:rtl w:val="0"/>
        </w:rPr>
        <w:t xml:space="preserve">: What is Passover (Pesach)?</w:t>
      </w:r>
    </w:p>
    <w:p w:rsidR="00000000" w:rsidDel="00000000" w:rsidP="00000000" w:rsidRDefault="00000000" w:rsidRPr="00000000" w14:paraId="00000004">
      <w:pPr>
        <w:rPr>
          <w:sz w:val="20"/>
          <w:szCs w:val="20"/>
        </w:rPr>
      </w:pPr>
      <w:r w:rsidDel="00000000" w:rsidR="00000000" w:rsidRPr="00000000">
        <w:rPr>
          <w:sz w:val="20"/>
          <w:szCs w:val="20"/>
          <w:rtl w:val="0"/>
        </w:rPr>
        <w:t xml:space="preserve">(</w:t>
      </w:r>
      <w:hyperlink r:id="rId7">
        <w:r w:rsidDel="00000000" w:rsidR="00000000" w:rsidRPr="00000000">
          <w:rPr>
            <w:color w:val="1155cc"/>
            <w:sz w:val="20"/>
            <w:szCs w:val="20"/>
            <w:u w:val="single"/>
            <w:rtl w:val="0"/>
          </w:rPr>
          <w:t xml:space="preserve">https://www.chabad.org/holidays/passover/pesach_cdo/aid/871715/jewish/What-Is-Passover-Pesach.htm</w:t>
        </w:r>
      </w:hyperlink>
      <w:r w:rsidDel="00000000" w:rsidR="00000000" w:rsidRPr="00000000">
        <w:rPr>
          <w:sz w:val="20"/>
          <w:szCs w:val="20"/>
          <w:rtl w:val="0"/>
        </w:rPr>
        <w:t xml:space="preserve"> Chabad.org)</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What time of year is Passover celebrated?</w:t>
      </w:r>
    </w:p>
    <w:p w:rsidR="00000000" w:rsidDel="00000000" w:rsidP="00000000" w:rsidRDefault="00000000" w:rsidRPr="00000000" w14:paraId="00000007">
      <w:pPr>
        <w:rPr/>
      </w:pPr>
      <w:r w:rsidDel="00000000" w:rsidR="00000000" w:rsidRPr="00000000">
        <w:rPr>
          <w:rtl w:val="0"/>
        </w:rPr>
        <w:t xml:space="preserve">-early spring, the 15th-22nd of the Hebrew month Nissan </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Passover lasts for eight days which are divided into two parts. How are they divided?</w:t>
      </w:r>
    </w:p>
    <w:p w:rsidR="00000000" w:rsidDel="00000000" w:rsidP="00000000" w:rsidRDefault="00000000" w:rsidRPr="00000000" w14:paraId="0000000A">
      <w:pPr>
        <w:rPr/>
      </w:pPr>
      <w:r w:rsidDel="00000000" w:rsidR="00000000" w:rsidRPr="00000000">
        <w:rPr>
          <w:rtl w:val="0"/>
        </w:rPr>
        <w:t xml:space="preserve">-the first and last two days are full holidays, while the four days in between are ‘intermediate days’ which are not observed as fully</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What are observers not permitted to do during those first and last two-day periods?</w:t>
      </w:r>
    </w:p>
    <w:p w:rsidR="00000000" w:rsidDel="00000000" w:rsidP="00000000" w:rsidRDefault="00000000" w:rsidRPr="00000000" w14:paraId="0000000D">
      <w:pPr>
        <w:numPr>
          <w:ilvl w:val="0"/>
          <w:numId w:val="1"/>
        </w:numPr>
        <w:ind w:left="720" w:hanging="360"/>
        <w:rPr>
          <w:u w:val="none"/>
        </w:rPr>
      </w:pPr>
      <w:r w:rsidDel="00000000" w:rsidR="00000000" w:rsidRPr="00000000">
        <w:rPr>
          <w:rtl w:val="0"/>
        </w:rPr>
        <w:t xml:space="preserve">Work</w:t>
      </w:r>
    </w:p>
    <w:p w:rsidR="00000000" w:rsidDel="00000000" w:rsidP="00000000" w:rsidRDefault="00000000" w:rsidRPr="00000000" w14:paraId="0000000E">
      <w:pPr>
        <w:numPr>
          <w:ilvl w:val="0"/>
          <w:numId w:val="1"/>
        </w:numPr>
        <w:ind w:left="720" w:hanging="360"/>
        <w:rPr>
          <w:u w:val="none"/>
        </w:rPr>
      </w:pPr>
      <w:r w:rsidDel="00000000" w:rsidR="00000000" w:rsidRPr="00000000">
        <w:rPr>
          <w:rtl w:val="0"/>
        </w:rPr>
        <w:t xml:space="preserve">Drive</w:t>
      </w:r>
    </w:p>
    <w:p w:rsidR="00000000" w:rsidDel="00000000" w:rsidP="00000000" w:rsidRDefault="00000000" w:rsidRPr="00000000" w14:paraId="0000000F">
      <w:pPr>
        <w:numPr>
          <w:ilvl w:val="0"/>
          <w:numId w:val="1"/>
        </w:numPr>
        <w:ind w:left="720" w:hanging="360"/>
        <w:rPr>
          <w:u w:val="none"/>
        </w:rPr>
      </w:pPr>
      <w:r w:rsidDel="00000000" w:rsidR="00000000" w:rsidRPr="00000000">
        <w:rPr>
          <w:rtl w:val="0"/>
        </w:rPr>
        <w:t xml:space="preserve">Write</w:t>
      </w:r>
    </w:p>
    <w:p w:rsidR="00000000" w:rsidDel="00000000" w:rsidP="00000000" w:rsidRDefault="00000000" w:rsidRPr="00000000" w14:paraId="00000010">
      <w:pPr>
        <w:numPr>
          <w:ilvl w:val="0"/>
          <w:numId w:val="1"/>
        </w:numPr>
        <w:ind w:left="720" w:hanging="360"/>
        <w:rPr>
          <w:u w:val="none"/>
        </w:rPr>
      </w:pPr>
      <w:r w:rsidDel="00000000" w:rsidR="00000000" w:rsidRPr="00000000">
        <w:rPr>
          <w:rtl w:val="0"/>
        </w:rPr>
        <w:t xml:space="preserve">Switch electronics on or off</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Do you know what ‘leavening’ means?</w:t>
      </w:r>
    </w:p>
    <w:p w:rsidR="00000000" w:rsidDel="00000000" w:rsidP="00000000" w:rsidRDefault="00000000" w:rsidRPr="00000000" w14:paraId="00000013">
      <w:pPr>
        <w:rPr/>
      </w:pPr>
      <w:r w:rsidDel="00000000" w:rsidR="00000000" w:rsidRPr="00000000">
        <w:rPr>
          <w:rtl w:val="0"/>
        </w:rPr>
        <w:t xml:space="preserve">-using yeast or baking powder to make a dough ‘rise’ or fill with air bubbles that make it light and fluffy</w:t>
      </w:r>
    </w:p>
    <w:p w:rsidR="00000000" w:rsidDel="00000000" w:rsidP="00000000" w:rsidRDefault="00000000" w:rsidRPr="00000000" w14:paraId="00000014">
      <w:pPr>
        <w:rPr/>
      </w:pPr>
      <w:r w:rsidDel="00000000" w:rsidR="00000000" w:rsidRPr="00000000">
        <w:rPr>
          <w:rtl w:val="0"/>
        </w:rPr>
        <w:t xml:space="preserve">-so cakes, pastas, and most breads are ‘leavened’</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What do people do with leavened foods prior to Passover?</w:t>
      </w:r>
    </w:p>
    <w:p w:rsidR="00000000" w:rsidDel="00000000" w:rsidP="00000000" w:rsidRDefault="00000000" w:rsidRPr="00000000" w14:paraId="00000017">
      <w:pPr>
        <w:rPr/>
      </w:pPr>
      <w:r w:rsidDel="00000000" w:rsidR="00000000" w:rsidRPr="00000000">
        <w:rPr>
          <w:rtl w:val="0"/>
        </w:rPr>
        <w:t xml:space="preserve">-they are not permitted to possess any leavened foods which are removed from the home before Passover begins</w:t>
      </w:r>
    </w:p>
    <w:p w:rsidR="00000000" w:rsidDel="00000000" w:rsidP="00000000" w:rsidRDefault="00000000" w:rsidRPr="00000000" w14:paraId="00000018">
      <w:pPr>
        <w:rPr/>
      </w:pPr>
      <w:r w:rsidDel="00000000" w:rsidR="00000000" w:rsidRPr="00000000">
        <w:rPr>
          <w:rtl w:val="0"/>
        </w:rPr>
        <w:t xml:space="preserve">-this commemorates the unleavened (ie. flat) bread eaten by Israelites fleeing Egypt</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How many cups of wine or grape juice are traditionally drunk</w:t>
      </w:r>
    </w:p>
    <w:p w:rsidR="00000000" w:rsidDel="00000000" w:rsidP="00000000" w:rsidRDefault="00000000" w:rsidRPr="00000000" w14:paraId="0000001B">
      <w:pPr>
        <w:rPr/>
      </w:pPr>
      <w:r w:rsidDel="00000000" w:rsidR="00000000" w:rsidRPr="00000000">
        <w:rPr>
          <w:rtl w:val="0"/>
        </w:rPr>
        <w:t xml:space="preserve">-four</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If you don’t celebrate Passover, do you think it would be difficult to follow the rules of the occasion?</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pStyle w:val="Heading2"/>
        <w:rPr/>
      </w:pPr>
      <w:bookmarkStart w:colFirst="0" w:colLast="0" w:name="_5y98lzzgcw1v" w:id="2"/>
      <w:bookmarkEnd w:id="2"/>
      <w:hyperlink r:id="rId8">
        <w:r w:rsidDel="00000000" w:rsidR="00000000" w:rsidRPr="00000000">
          <w:rPr>
            <w:color w:val="1155cc"/>
            <w:u w:val="single"/>
            <w:rtl w:val="0"/>
          </w:rPr>
          <w:t xml:space="preserve">Article</w:t>
        </w:r>
      </w:hyperlink>
      <w:r w:rsidDel="00000000" w:rsidR="00000000" w:rsidRPr="00000000">
        <w:rPr>
          <w:rtl w:val="0"/>
        </w:rPr>
        <w:t xml:space="preserve"> and </w:t>
      </w:r>
      <w:hyperlink r:id="rId9">
        <w:r w:rsidDel="00000000" w:rsidR="00000000" w:rsidRPr="00000000">
          <w:rPr>
            <w:color w:val="1155cc"/>
            <w:u w:val="single"/>
            <w:rtl w:val="0"/>
          </w:rPr>
          <w:t xml:space="preserve">video</w:t>
        </w:r>
      </w:hyperlink>
      <w:r w:rsidDel="00000000" w:rsidR="00000000" w:rsidRPr="00000000">
        <w:rPr>
          <w:rtl w:val="0"/>
        </w:rPr>
        <w:t xml:space="preserve">: The Seder Plate</w:t>
      </w:r>
    </w:p>
    <w:p w:rsidR="00000000" w:rsidDel="00000000" w:rsidP="00000000" w:rsidRDefault="00000000" w:rsidRPr="00000000" w14:paraId="00000020">
      <w:pPr>
        <w:rPr>
          <w:sz w:val="20"/>
          <w:szCs w:val="20"/>
        </w:rPr>
      </w:pPr>
      <w:r w:rsidDel="00000000" w:rsidR="00000000" w:rsidRPr="00000000">
        <w:rPr>
          <w:sz w:val="20"/>
          <w:szCs w:val="20"/>
          <w:rtl w:val="0"/>
        </w:rPr>
        <w:t xml:space="preserve">(</w:t>
      </w:r>
      <w:hyperlink r:id="rId10">
        <w:r w:rsidDel="00000000" w:rsidR="00000000" w:rsidRPr="00000000">
          <w:rPr>
            <w:color w:val="1155cc"/>
            <w:sz w:val="20"/>
            <w:szCs w:val="20"/>
            <w:u w:val="single"/>
            <w:rtl w:val="0"/>
          </w:rPr>
          <w:t xml:space="preserve">https://www.chabad.org/holidays/passover/pesach_cdo/aid/1998/jewish/The-Seder-Plate.htm</w:t>
        </w:r>
      </w:hyperlink>
      <w:r w:rsidDel="00000000" w:rsidR="00000000" w:rsidRPr="00000000">
        <w:rPr>
          <w:sz w:val="20"/>
          <w:szCs w:val="20"/>
          <w:rtl w:val="0"/>
        </w:rPr>
        <w:t xml:space="preserve"> Chabad.org)</w:t>
      </w:r>
    </w:p>
    <w:p w:rsidR="00000000" w:rsidDel="00000000" w:rsidP="00000000" w:rsidRDefault="00000000" w:rsidRPr="00000000" w14:paraId="00000021">
      <w:pPr>
        <w:rPr>
          <w:sz w:val="20"/>
          <w:szCs w:val="20"/>
        </w:rPr>
      </w:pPr>
      <w:r w:rsidDel="00000000" w:rsidR="00000000" w:rsidRPr="00000000">
        <w:rPr>
          <w:sz w:val="20"/>
          <w:szCs w:val="20"/>
          <w:rtl w:val="0"/>
        </w:rPr>
        <w:t xml:space="preserve">(</w:t>
      </w:r>
      <w:hyperlink r:id="rId11">
        <w:r w:rsidDel="00000000" w:rsidR="00000000" w:rsidRPr="00000000">
          <w:rPr>
            <w:color w:val="1155cc"/>
            <w:sz w:val="20"/>
            <w:szCs w:val="20"/>
            <w:u w:val="single"/>
            <w:rtl w:val="0"/>
          </w:rPr>
          <w:t xml:space="preserve">https://www.chabad.org/multimedia/video_cdo/aid/269147/jewish/Passover-on-a-Plate.htm</w:t>
        </w:r>
      </w:hyperlink>
      <w:r w:rsidDel="00000000" w:rsidR="00000000" w:rsidRPr="00000000">
        <w:rPr>
          <w:sz w:val="20"/>
          <w:szCs w:val="20"/>
          <w:rtl w:val="0"/>
        </w:rPr>
        <w:t xml:space="preserve"> Chabad.org) </w:t>
      </w:r>
    </w:p>
    <w:p w:rsidR="00000000" w:rsidDel="00000000" w:rsidP="00000000" w:rsidRDefault="00000000" w:rsidRPr="00000000" w14:paraId="00000022">
      <w:pPr>
        <w:pStyle w:val="Heading2"/>
        <w:rPr/>
      </w:pPr>
      <w:bookmarkStart w:colFirst="0" w:colLast="0" w:name="_agxl7mh0mtbl" w:id="3"/>
      <w:bookmarkEnd w:id="3"/>
      <w:r w:rsidDel="00000000" w:rsidR="00000000" w:rsidRPr="00000000">
        <w:rPr>
          <w:rtl w:val="0"/>
        </w:rPr>
        <w:t xml:space="preserve">Vocab words</w:t>
      </w:r>
    </w:p>
    <w:p w:rsidR="00000000" w:rsidDel="00000000" w:rsidP="00000000" w:rsidRDefault="00000000" w:rsidRPr="00000000" w14:paraId="00000023">
      <w:pPr>
        <w:rPr/>
      </w:pPr>
      <w:r w:rsidDel="00000000" w:rsidR="00000000" w:rsidRPr="00000000">
        <w:rPr>
          <w:rtl w:val="0"/>
        </w:rPr>
        <w:t xml:space="preserve">Match the words on the left (with numbers) up to their correct definitions on the right (with letters):</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drawing>
          <wp:inline distB="114300" distT="114300" distL="114300" distR="114300">
            <wp:extent cx="5731200" cy="4813300"/>
            <wp:effectExtent b="0" l="0" r="0" t="0"/>
            <wp:docPr id="1" name="image1.png"/>
            <a:graphic>
              <a:graphicData uri="http://schemas.openxmlformats.org/drawingml/2006/picture">
                <pic:pic>
                  <pic:nvPicPr>
                    <pic:cNvPr id="0" name="image1.png"/>
                    <pic:cNvPicPr preferRelativeResize="0"/>
                  </pic:nvPicPr>
                  <pic:blipFill>
                    <a:blip r:embed="rId12"/>
                    <a:srcRect b="0" l="0" r="0" t="0"/>
                    <a:stretch>
                      <a:fillRect/>
                    </a:stretch>
                  </pic:blipFill>
                  <pic:spPr>
                    <a:xfrm>
                      <a:off x="0" y="0"/>
                      <a:ext cx="5731200" cy="4813300"/>
                    </a:xfrm>
                    <a:prstGeom prst="rect"/>
                    <a:ln/>
                  </pic:spPr>
                </pic:pic>
              </a:graphicData>
            </a:graphic>
          </wp:inline>
        </w:drawing>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www.chabad.org/multimedia/video_cdo/aid/269147/jewish/Passover-on-a-Plate.htm" TargetMode="External"/><Relationship Id="rId10" Type="http://schemas.openxmlformats.org/officeDocument/2006/relationships/hyperlink" Target="https://www.chabad.org/holidays/passover/pesach_cdo/aid/1998/jewish/The-Seder-Plate.htm" TargetMode="External"/><Relationship Id="rId12" Type="http://schemas.openxmlformats.org/officeDocument/2006/relationships/image" Target="media/image1.png"/><Relationship Id="rId9" Type="http://schemas.openxmlformats.org/officeDocument/2006/relationships/hyperlink" Target="https://www.chabad.org/multimedia/video_cdo/aid/269147/jewish/Passover-on-a-Plate.htm" TargetMode="External"/><Relationship Id="rId5" Type="http://schemas.openxmlformats.org/officeDocument/2006/relationships/styles" Target="styles.xml"/><Relationship Id="rId6" Type="http://schemas.openxmlformats.org/officeDocument/2006/relationships/hyperlink" Target="https://www.chabad.org/holidays/passover/pesach_cdo/aid/871715/jewish/What-Is-Passover-Pesach.htm" TargetMode="External"/><Relationship Id="rId7" Type="http://schemas.openxmlformats.org/officeDocument/2006/relationships/hyperlink" Target="https://www.chabad.org/holidays/passover/pesach_cdo/aid/871715/jewish/What-Is-Passover-Pesach.htm" TargetMode="External"/><Relationship Id="rId8" Type="http://schemas.openxmlformats.org/officeDocument/2006/relationships/hyperlink" Target="https://www.chabad.org/holidays/passover/pesach_cdo/aid/1998/jewish/The-Seder-Plate.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